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технологии инвестиционных и финансовых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91E7E5" w:rsidR="00A77598" w:rsidRPr="00AF0E57" w:rsidRDefault="00AF0E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16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664">
              <w:rPr>
                <w:rFonts w:ascii="Times New Roman" w:hAnsi="Times New Roman" w:cs="Times New Roman"/>
                <w:sz w:val="20"/>
                <w:szCs w:val="20"/>
              </w:rPr>
              <w:t>к.э.н, Стрельник Михаил Михайлович</w:t>
            </w:r>
          </w:p>
        </w:tc>
      </w:tr>
      <w:tr w:rsidR="007A7979" w:rsidRPr="007A7979" w14:paraId="1905733B" w14:textId="77777777" w:rsidTr="00ED54AA">
        <w:tc>
          <w:tcPr>
            <w:tcW w:w="9345" w:type="dxa"/>
          </w:tcPr>
          <w:p w14:paraId="753F50A3" w14:textId="77777777" w:rsidR="007A7979" w:rsidRPr="00F016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664">
              <w:rPr>
                <w:rFonts w:ascii="Times New Roman" w:hAnsi="Times New Roman" w:cs="Times New Roman"/>
                <w:sz w:val="20"/>
                <w:szCs w:val="20"/>
              </w:rPr>
              <w:t>к.э.н, Тучков Аркадий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033A36" w:rsidR="004475DA" w:rsidRPr="00AF0E57" w:rsidRDefault="00AF0E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4E6EEB" w14:textId="77777777" w:rsidR="00F016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083423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_Toc216083423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3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2E0234FE" w14:textId="77777777" w:rsidR="00F01664" w:rsidRDefault="00320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24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_Toc216083424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3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25B7C546" w14:textId="77777777" w:rsidR="00F01664" w:rsidRDefault="00320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25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_Toc216083425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3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1617CF78" w14:textId="77777777" w:rsidR="00F01664" w:rsidRDefault="00320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26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_Toc216083426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3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2A7EFB8C" w14:textId="77777777" w:rsidR="00F01664" w:rsidRDefault="00320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27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_Toc216083427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5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6484F23D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28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_Toc216083428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5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5B4DF9D5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29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_Toc216083429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6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59763AE4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0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_Toc216083430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6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27BE26DA" w14:textId="77777777" w:rsidR="00F01664" w:rsidRDefault="00320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1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_Toc216083431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7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44E553DC" w14:textId="77777777" w:rsidR="00F01664" w:rsidRDefault="00320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2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_Toc216083432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8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2CCEF085" w14:textId="77777777" w:rsidR="00F01664" w:rsidRDefault="00320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3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_Toc216083433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9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19EDF0BD" w14:textId="77777777" w:rsidR="00F01664" w:rsidRDefault="00320B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4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_Toc216083434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11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58395501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5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_Toc216083435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11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2A7EF91B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6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_Toc216083436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12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6427504E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7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_Toc216083437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12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5340B5D3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8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_Toc216083438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13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748C324C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39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_Toc216083439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13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417274DC" w14:textId="77777777" w:rsidR="00F01664" w:rsidRDefault="00320B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083440" w:history="1">
            <w:r w:rsidR="00F01664" w:rsidRPr="001A113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1664">
              <w:rPr>
                <w:noProof/>
                <w:webHidden/>
              </w:rPr>
              <w:tab/>
            </w:r>
            <w:r w:rsidR="00F01664">
              <w:rPr>
                <w:noProof/>
                <w:webHidden/>
              </w:rPr>
              <w:fldChar w:fldCharType="begin"/>
            </w:r>
            <w:r w:rsidR="00F01664">
              <w:rPr>
                <w:noProof/>
                <w:webHidden/>
              </w:rPr>
              <w:instrText xml:space="preserve"> PAGEREF _Toc216083440 \h </w:instrText>
            </w:r>
            <w:r w:rsidR="00F01664">
              <w:rPr>
                <w:noProof/>
                <w:webHidden/>
              </w:rPr>
            </w:r>
            <w:r w:rsidR="00F01664">
              <w:rPr>
                <w:noProof/>
                <w:webHidden/>
              </w:rPr>
              <w:fldChar w:fldCharType="separate"/>
            </w:r>
            <w:r w:rsidR="00F01664">
              <w:rPr>
                <w:noProof/>
                <w:webHidden/>
              </w:rPr>
              <w:t>13</w:t>
            </w:r>
            <w:r w:rsidR="00F0166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083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навыки применения современных информационных и цифровых технологий для управления финансовой и инвестиционной деятельностью предприятия, включая технологии и инструменты обоснования, сравнения и принятия  инвестиционных и финансовых решений, а также мониторинга их реализации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0834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Интеллектуальные технологии инвестиционных и финансовых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083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016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16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16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16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16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16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166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16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16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16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>ПК-4 - Способен организовывать работу по стандартизации процессов управления финансами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16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1664">
              <w:rPr>
                <w:rFonts w:ascii="Times New Roman" w:hAnsi="Times New Roman" w:cs="Times New Roman"/>
                <w:lang w:bidi="ru-RU"/>
              </w:rPr>
              <w:t>ПК-4.1 - Организовывает работу по стандартизации процессов управления финансами в деятельности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16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1664">
              <w:rPr>
                <w:rFonts w:ascii="Times New Roman" w:hAnsi="Times New Roman" w:cs="Times New Roman"/>
              </w:rPr>
              <w:t>основные подходы к стандартизации процессов управления финансами предприятия, основанные на комплексном внедрении современных цифровых и информационных технологий</w:t>
            </w:r>
            <w:r w:rsidRPr="00F016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16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1664">
              <w:rPr>
                <w:rFonts w:ascii="Times New Roman" w:hAnsi="Times New Roman" w:cs="Times New Roman"/>
              </w:rPr>
              <w:t>использовать стандартизованные процессы управления финансами предприятия для осуществления инвестиционной и финансовой деятельности предприятия в текущем периоде и стратегической перспективе</w:t>
            </w:r>
            <w:r w:rsidRPr="00F0166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16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16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1664">
              <w:rPr>
                <w:rFonts w:ascii="Times New Roman" w:hAnsi="Times New Roman" w:cs="Times New Roman"/>
              </w:rPr>
              <w:t>технологиями и инструментами обоснования, анализа и принятия инвестиционных и финансовых решений в рамках системы стандартизации процессов управления финансами предприятия</w:t>
            </w:r>
            <w:r w:rsidRPr="00F0166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0166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0834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интеллектуальные финансовые технологии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Сферы применения интеллектуальных  технологий. Информационно-вычислительные  технологии, технологии поддержки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Интеллектуальные технологии в банковской, финансовой и инвестиционной сфере. Робобанкинг и робоинвестинг. Технологии поддержки решений в промышленности и строительстве. Финансовые технологии в торговле. Анализ данных. Рынки капитала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9A75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255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Инструменты Microsoft  для решения финансовых и инвестиционных задач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2BA3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в табличном процессоре Excel. Анализ данных. Макросы. Система управления проектами Microsoft Project. Календарное и ресурсное планирование в Microsoft Project.  Управление выполнением проекта в Microsoft Project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115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FB1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C2D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2E3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2811B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AA8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Распределенные реестры - понятие и сущность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67D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распределенных реестров. История их развития. Классификация сетей распределенных реестров. Консенсус и валидация. Криптография. Смарт-контракты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C9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555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B00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C85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2CACD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0AE39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Большие данные и искусственный интеллект при принятии инвестиционных и финансовых решений</w:t>
            </w:r>
          </w:p>
        </w:tc>
      </w:tr>
      <w:tr w:rsidR="005B37A7" w:rsidRPr="005B37A7" w14:paraId="5BB431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3610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Большие данные в финансовой аналитике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1962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Данные. Подходы и варианты определения понятия "данные". Философский подход. Юридический подход. Жизненный цикл данных и его этапы. Создание</w:t>
            </w:r>
            <w:r w:rsidRPr="00F0166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данных</w:t>
            </w:r>
            <w:r w:rsidRPr="00F01664">
              <w:rPr>
                <w:lang w:val="en-US" w:bidi="ru-RU"/>
              </w:rPr>
              <w:t xml:space="preserve"> (Data Generation/Data Capture). </w:t>
            </w:r>
            <w:r w:rsidRPr="00352B6F">
              <w:rPr>
                <w:lang w:bidi="ru-RU"/>
              </w:rPr>
              <w:t>Обслуживание</w:t>
            </w:r>
            <w:r w:rsidRPr="00F0166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данных</w:t>
            </w:r>
            <w:r w:rsidRPr="00F01664">
              <w:rPr>
                <w:lang w:val="en-US" w:bidi="ru-RU"/>
              </w:rPr>
              <w:t xml:space="preserve"> (Data Maintenance). </w:t>
            </w:r>
            <w:r w:rsidRPr="00352B6F">
              <w:rPr>
                <w:lang w:bidi="ru-RU"/>
              </w:rPr>
              <w:t>Синтез</w:t>
            </w:r>
            <w:r w:rsidRPr="00F0166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данных</w:t>
            </w:r>
            <w:r w:rsidRPr="00F01664">
              <w:rPr>
                <w:lang w:val="en-US" w:bidi="ru-RU"/>
              </w:rPr>
              <w:t xml:space="preserve"> (Data Synthesis). </w:t>
            </w:r>
            <w:r w:rsidRPr="00352B6F">
              <w:rPr>
                <w:lang w:bidi="ru-RU"/>
              </w:rPr>
              <w:t>Использование</w:t>
            </w:r>
            <w:r w:rsidRPr="00F0166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данных</w:t>
            </w:r>
            <w:r w:rsidRPr="00F01664">
              <w:rPr>
                <w:lang w:val="en-US" w:bidi="ru-RU"/>
              </w:rPr>
              <w:t xml:space="preserve"> (Data Usage). </w:t>
            </w:r>
            <w:r w:rsidRPr="00352B6F">
              <w:rPr>
                <w:lang w:bidi="ru-RU"/>
              </w:rPr>
              <w:t>Публикация</w:t>
            </w:r>
            <w:r w:rsidRPr="00F0166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данных</w:t>
            </w:r>
            <w:r w:rsidRPr="00F01664">
              <w:rPr>
                <w:lang w:val="en-US" w:bidi="ru-RU"/>
              </w:rPr>
              <w:t xml:space="preserve"> (Data Publication).  </w:t>
            </w:r>
            <w:r w:rsidRPr="00352B6F">
              <w:rPr>
                <w:lang w:bidi="ru-RU"/>
              </w:rPr>
              <w:t>Архивация данных (Data Archiving). Уничтожение данных (Data Deletion)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500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203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28F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54A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9F38F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389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Большие данные . Системы управления большими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FD0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данные. Системы управления Большими данными. Распределенные файловые системы. Распределенные фреймворки. Бенчмаркинг. Серверное программирование. Планирование Системы развертывания. Интеграция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695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B8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8B2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042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F333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F5E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Архитектура системы 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87B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системы обработки Больших данных. Прием данных (Data Ingestion). Сбор данных (Data Staging). Анализ слоёв данных (Analysis Layer). Представление результатов (Consumption Layer)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3C4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458A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EBF9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541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0B0FB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991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Программные платформы и системы для 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570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Программные платформы и системы для Больших данных. Системы управления потоками данных. Системы хранения Больших данных. Платформы Больших данных. Обработка данных в реальном времени. Системы управления Большими данными. Аналитические платформы. Центры обработки больших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BB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557C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1BF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25B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3B6F1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B3D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Искусственный интеллект и машинное обучение  при принятии инвестиционных и финансовых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4DC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искусственного интеллекта. Интеллектуальные системы поддержки решений. Нейронные сети. Интеллектуальный скоринг. Анализ, прогнозирование. Отчетность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D66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723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E1F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5ACE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69B97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ABC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Виды машинного обучения, его применение в финансовой аналитике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FD3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Машинное обучение с тьютором. Машинное обучение без тьютора. Сферы применения машинного обучения. Анализ, мониторинг, андеррайтинг, скоринг. Машинное обучение или использование больших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5E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7E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859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E50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0834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0834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16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Станкевич,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Интеллектуальные системы и технологии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Станкевич.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397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978-5-534-02126-4.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/469517 (дата обращения: 15.09.2021).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0B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https://urait.ru/bcode/469517</w:t>
              </w:r>
            </w:hyperlink>
          </w:p>
        </w:tc>
      </w:tr>
      <w:tr w:rsidR="00262CF0" w:rsidRPr="007E6725" w14:paraId="22C5CC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1BA86F" w14:textId="77777777" w:rsidR="00262CF0" w:rsidRPr="00F016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Советов,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технологии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учебник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Советов,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Цехановский.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7-е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2020.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327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978-5-534-06399-8.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/450686 (дата обращения: 15.09.2021).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1961B3" w14:textId="77777777" w:rsidR="00262CF0" w:rsidRPr="007E6725" w:rsidRDefault="00320B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https://urait.ru/bcode/450686 </w:t>
              </w:r>
            </w:hyperlink>
          </w:p>
        </w:tc>
      </w:tr>
      <w:tr w:rsidR="00262CF0" w:rsidRPr="007E6725" w14:paraId="400595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400E26" w14:textId="77777777" w:rsidR="00262CF0" w:rsidRPr="00F016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Воронцовский,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инвестициями: инвестиции и инвестиционные риски в реальном секторе экономики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Воронцовский.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407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978-5-534-18557-7.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/535368 (дата обращения: 03.07.2024).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6B9A27" w14:textId="77777777" w:rsidR="00262CF0" w:rsidRPr="007E6725" w:rsidRDefault="00320B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https://urait.ru/bcode/535368</w:t>
              </w:r>
            </w:hyperlink>
          </w:p>
        </w:tc>
      </w:tr>
      <w:tr w:rsidR="00262CF0" w:rsidRPr="007E6725" w14:paraId="478888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46EB5C" w14:textId="77777777" w:rsidR="00262CF0" w:rsidRPr="00F016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Аскинадзи,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Аскинадзи,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Максимова.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386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978-5-534-17743-5.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/535845 (дата обращения: 03.07.2024).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BFF78D" w14:textId="77777777" w:rsidR="00262CF0" w:rsidRPr="007E6725" w:rsidRDefault="00320B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https://urait.ru/bcode/535845</w:t>
              </w:r>
            </w:hyperlink>
          </w:p>
        </w:tc>
      </w:tr>
      <w:tr w:rsidR="00262CF0" w:rsidRPr="007E6725" w14:paraId="0406CE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E9A41D" w14:textId="77777777" w:rsidR="00262CF0" w:rsidRPr="00F016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Касьяненко,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Экономическая оценка инвестиций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Касьяненко,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Маховикова.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559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— (Бакалавр и магистр. Академический курс).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978-5-9916-3089-4.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F01664">
              <w:rPr>
                <w:rFonts w:ascii="Times New Roman" w:hAnsi="Times New Roman" w:cs="Times New Roman"/>
                <w:sz w:val="24"/>
                <w:szCs w:val="24"/>
              </w:rPr>
              <w:t>/533059 (дата обращения: 03.07.2024).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49D1EA" w14:textId="77777777" w:rsidR="00262CF0" w:rsidRPr="007E6725" w:rsidRDefault="00320B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https://urait.ru/bcode/533059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0834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A15AB3" w14:textId="77777777" w:rsidTr="007B550D">
        <w:tc>
          <w:tcPr>
            <w:tcW w:w="9345" w:type="dxa"/>
          </w:tcPr>
          <w:p w14:paraId="1431E1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1B5B79" w14:textId="77777777" w:rsidTr="007B550D">
        <w:tc>
          <w:tcPr>
            <w:tcW w:w="9345" w:type="dxa"/>
          </w:tcPr>
          <w:p w14:paraId="412171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0CA31971" w14:textId="77777777" w:rsidTr="007B550D">
        <w:tc>
          <w:tcPr>
            <w:tcW w:w="9345" w:type="dxa"/>
          </w:tcPr>
          <w:p w14:paraId="2390FF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4632C3" w14:textId="77777777" w:rsidTr="007B550D">
        <w:tc>
          <w:tcPr>
            <w:tcW w:w="9345" w:type="dxa"/>
          </w:tcPr>
          <w:p w14:paraId="6813C3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810A15" w14:textId="77777777" w:rsidTr="007B550D">
        <w:tc>
          <w:tcPr>
            <w:tcW w:w="9345" w:type="dxa"/>
          </w:tcPr>
          <w:p w14:paraId="751653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0834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20B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083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166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166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166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166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166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166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016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166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F01664">
              <w:rPr>
                <w:sz w:val="22"/>
                <w:szCs w:val="22"/>
                <w:lang w:val="en-US"/>
              </w:rPr>
              <w:t>I</w:t>
            </w:r>
            <w:r w:rsidRPr="00F01664">
              <w:rPr>
                <w:sz w:val="22"/>
                <w:szCs w:val="22"/>
              </w:rPr>
              <w:t xml:space="preserve">3-8100/ 8Гб/500Гб/ </w:t>
            </w:r>
            <w:r w:rsidRPr="00F01664">
              <w:rPr>
                <w:sz w:val="22"/>
                <w:szCs w:val="22"/>
                <w:lang w:val="en-US"/>
              </w:rPr>
              <w:t>Philips</w:t>
            </w:r>
            <w:r w:rsidRPr="00F01664">
              <w:rPr>
                <w:sz w:val="22"/>
                <w:szCs w:val="22"/>
              </w:rPr>
              <w:t>224</w:t>
            </w:r>
            <w:r w:rsidRPr="00F01664">
              <w:rPr>
                <w:sz w:val="22"/>
                <w:szCs w:val="22"/>
                <w:lang w:val="en-US"/>
              </w:rPr>
              <w:t>E</w:t>
            </w:r>
            <w:r w:rsidRPr="00F01664">
              <w:rPr>
                <w:sz w:val="22"/>
                <w:szCs w:val="22"/>
              </w:rPr>
              <w:t>5</w:t>
            </w:r>
            <w:r w:rsidRPr="00F01664">
              <w:rPr>
                <w:sz w:val="22"/>
                <w:szCs w:val="22"/>
                <w:lang w:val="en-US"/>
              </w:rPr>
              <w:t>QSB</w:t>
            </w:r>
            <w:r w:rsidRPr="00F01664">
              <w:rPr>
                <w:sz w:val="22"/>
                <w:szCs w:val="22"/>
              </w:rPr>
              <w:t xml:space="preserve"> - 20 шт., Компьютер </w:t>
            </w:r>
            <w:r w:rsidRPr="00F01664">
              <w:rPr>
                <w:sz w:val="22"/>
                <w:szCs w:val="22"/>
                <w:lang w:val="en-US"/>
              </w:rPr>
              <w:t>i</w:t>
            </w:r>
            <w:r w:rsidRPr="00F01664">
              <w:rPr>
                <w:sz w:val="22"/>
                <w:szCs w:val="22"/>
              </w:rPr>
              <w:t xml:space="preserve">5-7400 3 </w:t>
            </w:r>
            <w:r w:rsidRPr="00F01664">
              <w:rPr>
                <w:sz w:val="22"/>
                <w:szCs w:val="22"/>
                <w:lang w:val="en-US"/>
              </w:rPr>
              <w:t>Gh</w:t>
            </w:r>
            <w:r w:rsidRPr="00F01664">
              <w:rPr>
                <w:sz w:val="22"/>
                <w:szCs w:val="22"/>
              </w:rPr>
              <w:t>/8</w:t>
            </w:r>
            <w:r w:rsidRPr="00F01664">
              <w:rPr>
                <w:sz w:val="22"/>
                <w:szCs w:val="22"/>
                <w:lang w:val="en-US"/>
              </w:rPr>
              <w:t>Gb</w:t>
            </w:r>
            <w:r w:rsidRPr="00F01664">
              <w:rPr>
                <w:sz w:val="22"/>
                <w:szCs w:val="22"/>
              </w:rPr>
              <w:t>/1</w:t>
            </w:r>
            <w:r w:rsidRPr="00F01664">
              <w:rPr>
                <w:sz w:val="22"/>
                <w:szCs w:val="22"/>
                <w:lang w:val="en-US"/>
              </w:rPr>
              <w:t>Tb</w:t>
            </w:r>
            <w:r w:rsidRPr="00F01664">
              <w:rPr>
                <w:sz w:val="22"/>
                <w:szCs w:val="22"/>
              </w:rPr>
              <w:t>/</w:t>
            </w:r>
            <w:r w:rsidRPr="00F01664">
              <w:rPr>
                <w:sz w:val="22"/>
                <w:szCs w:val="22"/>
                <w:lang w:val="en-US"/>
              </w:rPr>
              <w:t>Dell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e</w:t>
            </w:r>
            <w:r w:rsidRPr="00F01664">
              <w:rPr>
                <w:sz w:val="22"/>
                <w:szCs w:val="22"/>
              </w:rPr>
              <w:t>2318</w:t>
            </w:r>
            <w:r w:rsidRPr="00F01664">
              <w:rPr>
                <w:sz w:val="22"/>
                <w:szCs w:val="22"/>
                <w:lang w:val="en-US"/>
              </w:rPr>
              <w:t>h</w:t>
            </w:r>
            <w:r w:rsidRPr="00F01664">
              <w:rPr>
                <w:sz w:val="22"/>
                <w:szCs w:val="22"/>
              </w:rPr>
              <w:t xml:space="preserve"> - 1 шт., Мультимедийный проектор 1 </w:t>
            </w:r>
            <w:r w:rsidRPr="00F01664">
              <w:rPr>
                <w:sz w:val="22"/>
                <w:szCs w:val="22"/>
                <w:lang w:val="en-US"/>
              </w:rPr>
              <w:t>NEC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ME</w:t>
            </w:r>
            <w:r w:rsidRPr="00F01664">
              <w:rPr>
                <w:sz w:val="22"/>
                <w:szCs w:val="22"/>
              </w:rPr>
              <w:t>401</w:t>
            </w:r>
            <w:r w:rsidRPr="00F01664">
              <w:rPr>
                <w:sz w:val="22"/>
                <w:szCs w:val="22"/>
                <w:lang w:val="en-US"/>
              </w:rPr>
              <w:t>X</w:t>
            </w:r>
            <w:r w:rsidRPr="00F0166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01664">
              <w:rPr>
                <w:sz w:val="22"/>
                <w:szCs w:val="22"/>
                <w:lang w:val="en-US"/>
              </w:rPr>
              <w:t>Matte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White</w:t>
            </w:r>
            <w:r w:rsidRPr="00F01664">
              <w:rPr>
                <w:sz w:val="22"/>
                <w:szCs w:val="22"/>
              </w:rPr>
              <w:t xml:space="preserve"> - 1 шт., Коммутатор </w:t>
            </w:r>
            <w:r w:rsidRPr="00F01664">
              <w:rPr>
                <w:sz w:val="22"/>
                <w:szCs w:val="22"/>
                <w:lang w:val="en-US"/>
              </w:rPr>
              <w:t>HP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ProCurve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Switch</w:t>
            </w:r>
            <w:r w:rsidRPr="00F01664">
              <w:rPr>
                <w:sz w:val="22"/>
                <w:szCs w:val="22"/>
              </w:rPr>
              <w:t xml:space="preserve"> 2610-24 (24 </w:t>
            </w:r>
            <w:r w:rsidRPr="00F01664">
              <w:rPr>
                <w:sz w:val="22"/>
                <w:szCs w:val="22"/>
                <w:lang w:val="en-US"/>
              </w:rPr>
              <w:t>ports</w:t>
            </w:r>
            <w:r w:rsidRPr="00F0166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16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16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166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1664" w14:paraId="07B1F11B" w14:textId="77777777" w:rsidTr="008416EB">
        <w:tc>
          <w:tcPr>
            <w:tcW w:w="7797" w:type="dxa"/>
            <w:shd w:val="clear" w:color="auto" w:fill="auto"/>
          </w:tcPr>
          <w:p w14:paraId="156CBED8" w14:textId="77777777" w:rsidR="002C735C" w:rsidRPr="00F016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1664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01664">
              <w:rPr>
                <w:sz w:val="22"/>
                <w:szCs w:val="22"/>
                <w:lang w:val="en-US"/>
              </w:rPr>
              <w:t>LENOVO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ideaCentre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A</w:t>
            </w:r>
            <w:r w:rsidRPr="00F01664">
              <w:rPr>
                <w:sz w:val="22"/>
                <w:szCs w:val="22"/>
              </w:rPr>
              <w:t>310 (</w:t>
            </w:r>
            <w:r w:rsidRPr="00F01664">
              <w:rPr>
                <w:sz w:val="22"/>
                <w:szCs w:val="22"/>
                <w:lang w:val="en-US"/>
              </w:rPr>
              <w:t>Intel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Pentium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CPU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P</w:t>
            </w:r>
            <w:r w:rsidRPr="00F01664">
              <w:rPr>
                <w:sz w:val="22"/>
                <w:szCs w:val="22"/>
              </w:rPr>
              <w:t>6100 @ 2.00</w:t>
            </w:r>
            <w:r w:rsidRPr="00F01664">
              <w:rPr>
                <w:sz w:val="22"/>
                <w:szCs w:val="22"/>
                <w:lang w:val="en-US"/>
              </w:rPr>
              <w:t>GHz</w:t>
            </w:r>
            <w:r w:rsidRPr="00F01664">
              <w:rPr>
                <w:sz w:val="22"/>
                <w:szCs w:val="22"/>
              </w:rPr>
              <w:t>/2</w:t>
            </w:r>
            <w:r w:rsidRPr="00F01664">
              <w:rPr>
                <w:sz w:val="22"/>
                <w:szCs w:val="22"/>
                <w:lang w:val="en-US"/>
              </w:rPr>
              <w:t>Gb</w:t>
            </w:r>
            <w:r w:rsidRPr="00F01664">
              <w:rPr>
                <w:sz w:val="22"/>
                <w:szCs w:val="22"/>
              </w:rPr>
              <w:t>/250</w:t>
            </w:r>
            <w:r w:rsidRPr="00F01664">
              <w:rPr>
                <w:sz w:val="22"/>
                <w:szCs w:val="22"/>
                <w:lang w:val="en-US"/>
              </w:rPr>
              <w:t>Gb</w:t>
            </w:r>
            <w:r w:rsidRPr="00F01664">
              <w:rPr>
                <w:sz w:val="22"/>
                <w:szCs w:val="22"/>
              </w:rPr>
              <w:t xml:space="preserve">)- 15 шт., Мультимедийный проектор </w:t>
            </w:r>
            <w:r w:rsidRPr="00F01664">
              <w:rPr>
                <w:sz w:val="22"/>
                <w:szCs w:val="22"/>
                <w:lang w:val="en-US"/>
              </w:rPr>
              <w:t>Optoma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x</w:t>
            </w:r>
            <w:r w:rsidRPr="00F01664">
              <w:rPr>
                <w:sz w:val="22"/>
                <w:szCs w:val="22"/>
              </w:rPr>
              <w:t xml:space="preserve"> 400 - 1 шт.,  Экран с электроприводом </w:t>
            </w:r>
            <w:r w:rsidRPr="00F01664">
              <w:rPr>
                <w:sz w:val="22"/>
                <w:szCs w:val="22"/>
                <w:lang w:val="en-US"/>
              </w:rPr>
              <w:t>Draper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Baronet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NTSC</w:t>
            </w:r>
            <w:r w:rsidRPr="00F01664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E217A6" w14:textId="77777777" w:rsidR="002C735C" w:rsidRPr="00F016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16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166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1664" w14:paraId="1448DBCC" w14:textId="77777777" w:rsidTr="008416EB">
        <w:tc>
          <w:tcPr>
            <w:tcW w:w="7797" w:type="dxa"/>
            <w:shd w:val="clear" w:color="auto" w:fill="auto"/>
          </w:tcPr>
          <w:p w14:paraId="507B5C51" w14:textId="77777777" w:rsidR="002C735C" w:rsidRPr="00F016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166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F01664">
              <w:rPr>
                <w:sz w:val="22"/>
                <w:szCs w:val="22"/>
                <w:lang w:val="en-US"/>
              </w:rPr>
              <w:t>Acer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Aspire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Z</w:t>
            </w:r>
            <w:r w:rsidRPr="00F01664">
              <w:rPr>
                <w:sz w:val="22"/>
                <w:szCs w:val="22"/>
              </w:rPr>
              <w:t xml:space="preserve">1811 в компл.: </w:t>
            </w:r>
            <w:r w:rsidRPr="00F01664">
              <w:rPr>
                <w:sz w:val="22"/>
                <w:szCs w:val="22"/>
                <w:lang w:val="en-US"/>
              </w:rPr>
              <w:t>i</w:t>
            </w:r>
            <w:r w:rsidRPr="00F01664">
              <w:rPr>
                <w:sz w:val="22"/>
                <w:szCs w:val="22"/>
              </w:rPr>
              <w:t>5 2400</w:t>
            </w:r>
            <w:r w:rsidRPr="00F01664">
              <w:rPr>
                <w:sz w:val="22"/>
                <w:szCs w:val="22"/>
                <w:lang w:val="en-US"/>
              </w:rPr>
              <w:t>s</w:t>
            </w:r>
            <w:r w:rsidRPr="00F01664">
              <w:rPr>
                <w:sz w:val="22"/>
                <w:szCs w:val="22"/>
              </w:rPr>
              <w:t>/4</w:t>
            </w:r>
            <w:r w:rsidRPr="00F01664">
              <w:rPr>
                <w:sz w:val="22"/>
                <w:szCs w:val="22"/>
                <w:lang w:val="en-US"/>
              </w:rPr>
              <w:t>Gb</w:t>
            </w:r>
            <w:r w:rsidRPr="00F01664">
              <w:rPr>
                <w:sz w:val="22"/>
                <w:szCs w:val="22"/>
              </w:rPr>
              <w:t>/1</w:t>
            </w:r>
            <w:r w:rsidRPr="00F01664">
              <w:rPr>
                <w:sz w:val="22"/>
                <w:szCs w:val="22"/>
                <w:lang w:val="en-US"/>
              </w:rPr>
              <w:t>T</w:t>
            </w:r>
            <w:r w:rsidRPr="00F01664">
              <w:rPr>
                <w:sz w:val="22"/>
                <w:szCs w:val="22"/>
              </w:rPr>
              <w:t xml:space="preserve">б - 1 шт., Проектор </w:t>
            </w:r>
            <w:r w:rsidRPr="00F01664">
              <w:rPr>
                <w:sz w:val="22"/>
                <w:szCs w:val="22"/>
                <w:lang w:val="en-US"/>
              </w:rPr>
              <w:t>NEC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LT</w:t>
            </w:r>
            <w:r w:rsidRPr="00F01664">
              <w:rPr>
                <w:sz w:val="22"/>
                <w:szCs w:val="22"/>
              </w:rPr>
              <w:t>380 - 1 шт.,  Система акуст,</w:t>
            </w:r>
            <w:r w:rsidRPr="00F01664">
              <w:rPr>
                <w:sz w:val="22"/>
                <w:szCs w:val="22"/>
                <w:lang w:val="en-US"/>
              </w:rPr>
              <w:t>JCO</w:t>
            </w:r>
            <w:r w:rsidRPr="00F01664">
              <w:rPr>
                <w:sz w:val="22"/>
                <w:szCs w:val="22"/>
              </w:rPr>
              <w:t xml:space="preserve">-140 - 2 шт., Экран </w:t>
            </w:r>
            <w:r w:rsidRPr="00F01664">
              <w:rPr>
                <w:sz w:val="22"/>
                <w:szCs w:val="22"/>
                <w:lang w:val="en-US"/>
              </w:rPr>
              <w:t>Compact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Electrol</w:t>
            </w:r>
            <w:r w:rsidRPr="00F01664">
              <w:rPr>
                <w:sz w:val="22"/>
                <w:szCs w:val="22"/>
              </w:rPr>
              <w:t xml:space="preserve"> 136х180 см (83") </w:t>
            </w:r>
            <w:r w:rsidRPr="00F01664">
              <w:rPr>
                <w:sz w:val="22"/>
                <w:szCs w:val="22"/>
                <w:lang w:val="en-US"/>
              </w:rPr>
              <w:t>Matte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White</w:t>
            </w:r>
            <w:r w:rsidRPr="00F01664">
              <w:rPr>
                <w:sz w:val="22"/>
                <w:szCs w:val="22"/>
              </w:rPr>
              <w:t xml:space="preserve"> </w:t>
            </w:r>
            <w:r w:rsidRPr="00F01664">
              <w:rPr>
                <w:sz w:val="22"/>
                <w:szCs w:val="22"/>
                <w:lang w:val="en-US"/>
              </w:rPr>
              <w:t>S</w:t>
            </w:r>
            <w:r w:rsidRPr="00F01664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918284" w14:textId="77777777" w:rsidR="002C735C" w:rsidRPr="00F016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16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0166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0834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083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083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0834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Понятие интеллектуальных технологий, современное состояние интеллектуальных технологий в финансовой и инвестиционной деятельности</w:t>
            </w:r>
          </w:p>
        </w:tc>
      </w:tr>
      <w:tr w:rsidR="009E6058" w14:paraId="53A11E90" w14:textId="77777777" w:rsidTr="00F00293">
        <w:tc>
          <w:tcPr>
            <w:tcW w:w="562" w:type="dxa"/>
          </w:tcPr>
          <w:p w14:paraId="4A24C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C2FE44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Цифровая среда современной экономики. Информационные технологии</w:t>
            </w:r>
          </w:p>
        </w:tc>
      </w:tr>
      <w:tr w:rsidR="009E6058" w14:paraId="4FB43B48" w14:textId="77777777" w:rsidTr="00F00293">
        <w:tc>
          <w:tcPr>
            <w:tcW w:w="562" w:type="dxa"/>
          </w:tcPr>
          <w:p w14:paraId="671E6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328F68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Цифровые технологии. Цифровые финансовые активы и интеллектуальные технологии в банковской сфере</w:t>
            </w:r>
          </w:p>
        </w:tc>
      </w:tr>
      <w:tr w:rsidR="009E6058" w14:paraId="4B4BE641" w14:textId="77777777" w:rsidTr="00F00293">
        <w:tc>
          <w:tcPr>
            <w:tcW w:w="562" w:type="dxa"/>
          </w:tcPr>
          <w:p w14:paraId="505323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7F36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Робобанкинг и робоинвестинг</w:t>
            </w:r>
          </w:p>
        </w:tc>
      </w:tr>
      <w:tr w:rsidR="009E6058" w14:paraId="0B9EC8B0" w14:textId="77777777" w:rsidTr="00F00293">
        <w:tc>
          <w:tcPr>
            <w:tcW w:w="562" w:type="dxa"/>
          </w:tcPr>
          <w:p w14:paraId="39CD1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D22D053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Технологии поддержки решений в промышленности и строительстве</w:t>
            </w:r>
          </w:p>
        </w:tc>
      </w:tr>
      <w:tr w:rsidR="009E6058" w14:paraId="45138EB9" w14:textId="77777777" w:rsidTr="00F00293">
        <w:tc>
          <w:tcPr>
            <w:tcW w:w="562" w:type="dxa"/>
          </w:tcPr>
          <w:p w14:paraId="6585B4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76AE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технологии в торговле</w:t>
            </w:r>
          </w:p>
        </w:tc>
      </w:tr>
      <w:tr w:rsidR="009E6058" w14:paraId="78B14E5E" w14:textId="77777777" w:rsidTr="00F00293">
        <w:tc>
          <w:tcPr>
            <w:tcW w:w="562" w:type="dxa"/>
          </w:tcPr>
          <w:p w14:paraId="1A5722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DFED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данных. Рынки капитала</w:t>
            </w:r>
          </w:p>
        </w:tc>
      </w:tr>
      <w:tr w:rsidR="009E6058" w14:paraId="3B34F3C0" w14:textId="77777777" w:rsidTr="00F00293">
        <w:tc>
          <w:tcPr>
            <w:tcW w:w="562" w:type="dxa"/>
          </w:tcPr>
          <w:p w14:paraId="45186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5AD1F1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Формализуемые задачи. Технологии вычислений. Технологии инвестиционного анализа</w:t>
            </w:r>
          </w:p>
        </w:tc>
      </w:tr>
      <w:tr w:rsidR="009E6058" w14:paraId="632C0B45" w14:textId="77777777" w:rsidTr="00F00293">
        <w:tc>
          <w:tcPr>
            <w:tcW w:w="562" w:type="dxa"/>
          </w:tcPr>
          <w:p w14:paraId="7977E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7F87E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Искусственный интеллект и автоматизация</w:t>
            </w:r>
          </w:p>
        </w:tc>
      </w:tr>
      <w:tr w:rsidR="009E6058" w14:paraId="5BB91614" w14:textId="77777777" w:rsidTr="00F00293">
        <w:tc>
          <w:tcPr>
            <w:tcW w:w="562" w:type="dxa"/>
          </w:tcPr>
          <w:p w14:paraId="2BB93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B753D2E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Неформализуемые задачи. Сбор данных, лингвистический анализ, аналитика</w:t>
            </w:r>
          </w:p>
        </w:tc>
      </w:tr>
      <w:tr w:rsidR="009E6058" w14:paraId="0B057747" w14:textId="77777777" w:rsidTr="00F00293">
        <w:tc>
          <w:tcPr>
            <w:tcW w:w="562" w:type="dxa"/>
          </w:tcPr>
          <w:p w14:paraId="6690E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F751AE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Смешанные задачи. Базы данных, управление базами данных, реестры, блокчейн, смарт-контракт</w:t>
            </w:r>
          </w:p>
        </w:tc>
      </w:tr>
      <w:tr w:rsidR="009E6058" w14:paraId="169B5503" w14:textId="77777777" w:rsidTr="00F00293">
        <w:tc>
          <w:tcPr>
            <w:tcW w:w="562" w:type="dxa"/>
          </w:tcPr>
          <w:p w14:paraId="6BBD83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7C2B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1664">
              <w:rPr>
                <w:sz w:val="23"/>
                <w:szCs w:val="23"/>
              </w:rPr>
              <w:t xml:space="preserve">Моделирование в табличном процессоре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F01664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Анализ данных. Макросы</w:t>
            </w:r>
          </w:p>
        </w:tc>
      </w:tr>
      <w:tr w:rsidR="009E6058" w14:paraId="422D6FF5" w14:textId="77777777" w:rsidTr="00F00293">
        <w:tc>
          <w:tcPr>
            <w:tcW w:w="562" w:type="dxa"/>
          </w:tcPr>
          <w:p w14:paraId="601908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583671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 xml:space="preserve">Система управления проектами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F0166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Project</w:t>
            </w:r>
            <w:r w:rsidRPr="00F01664">
              <w:rPr>
                <w:sz w:val="23"/>
                <w:szCs w:val="23"/>
              </w:rPr>
              <w:t xml:space="preserve">. Календарное и ресурсное планирование в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F0166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Project</w:t>
            </w:r>
          </w:p>
        </w:tc>
      </w:tr>
      <w:tr w:rsidR="009E6058" w14:paraId="26704697" w14:textId="77777777" w:rsidTr="00F00293">
        <w:tc>
          <w:tcPr>
            <w:tcW w:w="562" w:type="dxa"/>
          </w:tcPr>
          <w:p w14:paraId="642CD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D4B6A9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 xml:space="preserve">Управление выполнением проекта в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F0166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Project</w:t>
            </w:r>
          </w:p>
        </w:tc>
      </w:tr>
      <w:tr w:rsidR="009E6058" w14:paraId="571E2733" w14:textId="77777777" w:rsidTr="00F00293">
        <w:tc>
          <w:tcPr>
            <w:tcW w:w="562" w:type="dxa"/>
          </w:tcPr>
          <w:p w14:paraId="3C50D6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44145C4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Понятие распределенных реестров. История их развития</w:t>
            </w:r>
          </w:p>
        </w:tc>
      </w:tr>
      <w:tr w:rsidR="009E6058" w14:paraId="41109787" w14:textId="77777777" w:rsidTr="00F00293">
        <w:tc>
          <w:tcPr>
            <w:tcW w:w="562" w:type="dxa"/>
          </w:tcPr>
          <w:p w14:paraId="3AD2B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9577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сетей распределенных реестров</w:t>
            </w:r>
          </w:p>
        </w:tc>
      </w:tr>
      <w:tr w:rsidR="009E6058" w14:paraId="74F72B7F" w14:textId="77777777" w:rsidTr="00F00293">
        <w:tc>
          <w:tcPr>
            <w:tcW w:w="562" w:type="dxa"/>
          </w:tcPr>
          <w:p w14:paraId="3491FC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810D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Консенсус и валидация</w:t>
            </w:r>
          </w:p>
        </w:tc>
      </w:tr>
      <w:tr w:rsidR="009E6058" w14:paraId="3B5C7ADA" w14:textId="77777777" w:rsidTr="00F00293">
        <w:tc>
          <w:tcPr>
            <w:tcW w:w="562" w:type="dxa"/>
          </w:tcPr>
          <w:p w14:paraId="494C8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A635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Криптография</w:t>
            </w:r>
          </w:p>
        </w:tc>
      </w:tr>
      <w:tr w:rsidR="009E6058" w14:paraId="6D9279F8" w14:textId="77777777" w:rsidTr="00F00293">
        <w:tc>
          <w:tcPr>
            <w:tcW w:w="562" w:type="dxa"/>
          </w:tcPr>
          <w:p w14:paraId="65E1D8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3703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Смарт-контракты</w:t>
            </w:r>
          </w:p>
        </w:tc>
      </w:tr>
      <w:tr w:rsidR="009E6058" w14:paraId="11AF1866" w14:textId="77777777" w:rsidTr="00F00293">
        <w:tc>
          <w:tcPr>
            <w:tcW w:w="562" w:type="dxa"/>
          </w:tcPr>
          <w:p w14:paraId="275E1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28A0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1664">
              <w:rPr>
                <w:sz w:val="23"/>
                <w:szCs w:val="23"/>
              </w:rPr>
              <w:t xml:space="preserve">Закрытые реестры. Открытые реестры. Традиционные и контролируемые реестры. </w:t>
            </w:r>
            <w:r>
              <w:rPr>
                <w:sz w:val="23"/>
                <w:szCs w:val="23"/>
                <w:lang w:val="en-US"/>
              </w:rPr>
              <w:t>Гибридные сети</w:t>
            </w:r>
          </w:p>
        </w:tc>
      </w:tr>
      <w:tr w:rsidR="009E6058" w14:paraId="2B6D702F" w14:textId="77777777" w:rsidTr="00F00293">
        <w:tc>
          <w:tcPr>
            <w:tcW w:w="562" w:type="dxa"/>
          </w:tcPr>
          <w:p w14:paraId="0547AE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05612B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Блокчейн: определение, свойства и примеры  применения</w:t>
            </w:r>
          </w:p>
        </w:tc>
      </w:tr>
      <w:tr w:rsidR="009E6058" w14:paraId="16999436" w14:textId="77777777" w:rsidTr="00F00293">
        <w:tc>
          <w:tcPr>
            <w:tcW w:w="562" w:type="dxa"/>
          </w:tcPr>
          <w:p w14:paraId="20759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97FCA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1664">
              <w:rPr>
                <w:sz w:val="23"/>
                <w:szCs w:val="23"/>
              </w:rPr>
              <w:t xml:space="preserve">Блокчейн как технология в основе Биткоина. </w:t>
            </w:r>
            <w:r>
              <w:rPr>
                <w:sz w:val="23"/>
                <w:szCs w:val="23"/>
                <w:lang w:val="en-US"/>
              </w:rPr>
              <w:t>Таксономия блокчейнов</w:t>
            </w:r>
          </w:p>
        </w:tc>
      </w:tr>
      <w:tr w:rsidR="009E6058" w14:paraId="0F7009BA" w14:textId="77777777" w:rsidTr="00F00293">
        <w:tc>
          <w:tcPr>
            <w:tcW w:w="562" w:type="dxa"/>
          </w:tcPr>
          <w:p w14:paraId="1CD79D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6C144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1664">
              <w:rPr>
                <w:sz w:val="23"/>
                <w:szCs w:val="23"/>
              </w:rPr>
              <w:t xml:space="preserve">Сетевой протокол и клиенты. Микроплатежи и язык Биткоин скрипт. Блокчейн Этериум и умные контракты в нем. </w:t>
            </w:r>
            <w:r>
              <w:rPr>
                <w:sz w:val="23"/>
                <w:szCs w:val="23"/>
                <w:lang w:val="en-US"/>
              </w:rPr>
              <w:t>Лайтнинг технология.</w:t>
            </w:r>
          </w:p>
        </w:tc>
      </w:tr>
      <w:tr w:rsidR="009E6058" w14:paraId="05033C44" w14:textId="77777777" w:rsidTr="00F00293">
        <w:tc>
          <w:tcPr>
            <w:tcW w:w="562" w:type="dxa"/>
          </w:tcPr>
          <w:p w14:paraId="5831EE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845024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Токенизация реальных активов, которые существуют вне сети блокчейн</w:t>
            </w:r>
          </w:p>
        </w:tc>
      </w:tr>
      <w:tr w:rsidR="009E6058" w14:paraId="5F5C5BB3" w14:textId="77777777" w:rsidTr="00F00293">
        <w:tc>
          <w:tcPr>
            <w:tcW w:w="562" w:type="dxa"/>
          </w:tcPr>
          <w:p w14:paraId="682B9F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C89039C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Токенизация активов, выпущенных напрямую в блокчейн</w:t>
            </w:r>
          </w:p>
        </w:tc>
      </w:tr>
      <w:tr w:rsidR="009E6058" w14:paraId="547330C6" w14:textId="77777777" w:rsidTr="00F00293">
        <w:tc>
          <w:tcPr>
            <w:tcW w:w="562" w:type="dxa"/>
          </w:tcPr>
          <w:p w14:paraId="7536CE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A664BB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Токенизация финансовых активов: акции и долговые инструменты</w:t>
            </w:r>
          </w:p>
        </w:tc>
      </w:tr>
      <w:tr w:rsidR="009E6058" w14:paraId="6D25665B" w14:textId="77777777" w:rsidTr="00F00293">
        <w:tc>
          <w:tcPr>
            <w:tcW w:w="562" w:type="dxa"/>
          </w:tcPr>
          <w:p w14:paraId="622309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3AD5B5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Распределенные реестры для токенизации активов с разрешением доступа и без разрешения доступа</w:t>
            </w:r>
          </w:p>
        </w:tc>
      </w:tr>
      <w:tr w:rsidR="009E6058" w14:paraId="77C6D045" w14:textId="77777777" w:rsidTr="00F00293">
        <w:tc>
          <w:tcPr>
            <w:tcW w:w="562" w:type="dxa"/>
          </w:tcPr>
          <w:p w14:paraId="4ED496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A1D720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Параллель между токенизацией, обеспеченной активами, и секьюритизацией</w:t>
            </w:r>
          </w:p>
        </w:tc>
      </w:tr>
      <w:tr w:rsidR="009E6058" w14:paraId="6169F094" w14:textId="77777777" w:rsidTr="00F00293">
        <w:tc>
          <w:tcPr>
            <w:tcW w:w="562" w:type="dxa"/>
          </w:tcPr>
          <w:p w14:paraId="2130EB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CCBCC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Преимущества токенизации</w:t>
            </w:r>
          </w:p>
        </w:tc>
      </w:tr>
      <w:tr w:rsidR="009E6058" w14:paraId="252ABBD4" w14:textId="77777777" w:rsidTr="00F00293">
        <w:tc>
          <w:tcPr>
            <w:tcW w:w="562" w:type="dxa"/>
          </w:tcPr>
          <w:p w14:paraId="383F3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D2AFCA2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Вызовы широкого внедрения токенизации активов</w:t>
            </w:r>
          </w:p>
        </w:tc>
      </w:tr>
      <w:tr w:rsidR="009E6058" w14:paraId="114D95E9" w14:textId="77777777" w:rsidTr="00F00293">
        <w:tc>
          <w:tcPr>
            <w:tcW w:w="562" w:type="dxa"/>
          </w:tcPr>
          <w:p w14:paraId="737479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6763EA1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Дезинтермедиация и возможное «разрушение» функции маркет-мейкера</w:t>
            </w:r>
          </w:p>
        </w:tc>
      </w:tr>
      <w:tr w:rsidR="009E6058" w14:paraId="240897A4" w14:textId="77777777" w:rsidTr="00F00293">
        <w:tc>
          <w:tcPr>
            <w:tcW w:w="562" w:type="dxa"/>
          </w:tcPr>
          <w:p w14:paraId="687CC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4F7357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Последствия применения токенизации для ликвидности</w:t>
            </w:r>
          </w:p>
        </w:tc>
      </w:tr>
      <w:tr w:rsidR="009E6058" w14:paraId="67A4FD15" w14:textId="77777777" w:rsidTr="00F00293">
        <w:tc>
          <w:tcPr>
            <w:tcW w:w="562" w:type="dxa"/>
          </w:tcPr>
          <w:p w14:paraId="78AE2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C7CB7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Последствия токенизации для ценообразования</w:t>
            </w:r>
          </w:p>
        </w:tc>
      </w:tr>
      <w:tr w:rsidR="009E6058" w14:paraId="79A28703" w14:textId="77777777" w:rsidTr="00F00293">
        <w:tc>
          <w:tcPr>
            <w:tcW w:w="562" w:type="dxa"/>
          </w:tcPr>
          <w:p w14:paraId="3F8DE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52B2CF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Последствия токенизации для клиринга и расчетов</w:t>
            </w:r>
          </w:p>
        </w:tc>
      </w:tr>
      <w:tr w:rsidR="009E6058" w14:paraId="439E2344" w14:textId="77777777" w:rsidTr="00F00293">
        <w:tc>
          <w:tcPr>
            <w:tcW w:w="562" w:type="dxa"/>
          </w:tcPr>
          <w:p w14:paraId="6B2279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A75C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1664">
              <w:rPr>
                <w:sz w:val="23"/>
                <w:szCs w:val="23"/>
              </w:rPr>
              <w:t xml:space="preserve">Государственные  распределенные реестры. Перспективы и опыт применения. </w:t>
            </w:r>
            <w:r>
              <w:rPr>
                <w:sz w:val="23"/>
                <w:szCs w:val="23"/>
                <w:lang w:val="en-US"/>
              </w:rPr>
              <w:t>Росреестр</w:t>
            </w:r>
          </w:p>
        </w:tc>
      </w:tr>
      <w:tr w:rsidR="009E6058" w:rsidRPr="00AF0E57" w14:paraId="54F96D9F" w14:textId="77777777" w:rsidTr="00F00293">
        <w:tc>
          <w:tcPr>
            <w:tcW w:w="562" w:type="dxa"/>
          </w:tcPr>
          <w:p w14:paraId="24BBC8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30DD6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Комитет по платежам и рыночным инфраструктурам (Committee on payments and market infrastructures  – CPMI) Банка  международных расчетов (BIS), R3 и  Hyperledger</w:t>
            </w:r>
          </w:p>
        </w:tc>
      </w:tr>
      <w:tr w:rsidR="009E6058" w14:paraId="76BD0AF2" w14:textId="77777777" w:rsidTr="00F00293">
        <w:tc>
          <w:tcPr>
            <w:tcW w:w="562" w:type="dxa"/>
          </w:tcPr>
          <w:p w14:paraId="7FEF5E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D0C2A3C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Ассоциация  развития финансовых технологий (Ассоциация  Фин</w:t>
            </w:r>
            <w:r>
              <w:rPr>
                <w:sz w:val="23"/>
                <w:szCs w:val="23"/>
                <w:lang w:val="en-US"/>
              </w:rPr>
              <w:t>T</w:t>
            </w:r>
            <w:r w:rsidRPr="00F01664">
              <w:rPr>
                <w:sz w:val="23"/>
                <w:szCs w:val="23"/>
              </w:rPr>
              <w:t>ех)</w:t>
            </w:r>
          </w:p>
        </w:tc>
      </w:tr>
      <w:tr w:rsidR="009E6058" w14:paraId="22D76BC9" w14:textId="77777777" w:rsidTr="00F00293">
        <w:tc>
          <w:tcPr>
            <w:tcW w:w="562" w:type="dxa"/>
          </w:tcPr>
          <w:p w14:paraId="4D59ED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DEEF2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Депозитарный учет электронных закладных</w:t>
            </w:r>
          </w:p>
        </w:tc>
      </w:tr>
      <w:tr w:rsidR="009E6058" w14:paraId="702C89A0" w14:textId="77777777" w:rsidTr="00F00293">
        <w:tc>
          <w:tcPr>
            <w:tcW w:w="562" w:type="dxa"/>
          </w:tcPr>
          <w:p w14:paraId="3D4EC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157CBA7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Цифровые банковские гарантии. Цифровой аккредитив</w:t>
            </w:r>
          </w:p>
        </w:tc>
      </w:tr>
      <w:tr w:rsidR="009E6058" w14:paraId="30CA2DC0" w14:textId="77777777" w:rsidTr="00F00293">
        <w:tc>
          <w:tcPr>
            <w:tcW w:w="562" w:type="dxa"/>
          </w:tcPr>
          <w:p w14:paraId="77A8B5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E4DFC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обмена финансовыми сообщениями</w:t>
            </w:r>
          </w:p>
        </w:tc>
      </w:tr>
      <w:tr w:rsidR="009E6058" w14:paraId="05350DC9" w14:textId="77777777" w:rsidTr="00F00293">
        <w:tc>
          <w:tcPr>
            <w:tcW w:w="562" w:type="dxa"/>
          </w:tcPr>
          <w:p w14:paraId="5749E1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865D1F9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Данные. Подходы и основные определения данных</w:t>
            </w:r>
          </w:p>
        </w:tc>
      </w:tr>
      <w:tr w:rsidR="009E6058" w14:paraId="0B324656" w14:textId="77777777" w:rsidTr="00F00293">
        <w:tc>
          <w:tcPr>
            <w:tcW w:w="562" w:type="dxa"/>
          </w:tcPr>
          <w:p w14:paraId="5F5E8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77C6B6E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Понятие метаданных. Жизненный цикл метаданных</w:t>
            </w:r>
          </w:p>
        </w:tc>
      </w:tr>
      <w:tr w:rsidR="009E6058" w14:paraId="6C20BB0D" w14:textId="77777777" w:rsidTr="00F00293">
        <w:tc>
          <w:tcPr>
            <w:tcW w:w="562" w:type="dxa"/>
          </w:tcPr>
          <w:p w14:paraId="22C10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38B25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1664">
              <w:rPr>
                <w:sz w:val="23"/>
                <w:szCs w:val="23"/>
              </w:rPr>
              <w:t xml:space="preserve">Оценка требований и анализ контента Спецификация системных требований. </w:t>
            </w:r>
            <w:r>
              <w:rPr>
                <w:sz w:val="23"/>
                <w:szCs w:val="23"/>
                <w:lang w:val="en-US"/>
              </w:rPr>
              <w:t>Система метаданных Сервис и оценка</w:t>
            </w:r>
          </w:p>
        </w:tc>
      </w:tr>
      <w:tr w:rsidR="009E6058" w14:paraId="5A1C4447" w14:textId="77777777" w:rsidTr="00F00293">
        <w:tc>
          <w:tcPr>
            <w:tcW w:w="562" w:type="dxa"/>
          </w:tcPr>
          <w:p w14:paraId="3EB4C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76C8A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управления Большими данными</w:t>
            </w:r>
          </w:p>
        </w:tc>
      </w:tr>
      <w:tr w:rsidR="009E6058" w14:paraId="46149363" w14:textId="77777777" w:rsidTr="00F00293">
        <w:tc>
          <w:tcPr>
            <w:tcW w:w="562" w:type="dxa"/>
          </w:tcPr>
          <w:p w14:paraId="09743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BA64E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Распределенные файловые системы</w:t>
            </w:r>
          </w:p>
        </w:tc>
      </w:tr>
      <w:tr w:rsidR="009E6058" w14:paraId="3863EB24" w14:textId="77777777" w:rsidTr="00F00293">
        <w:tc>
          <w:tcPr>
            <w:tcW w:w="562" w:type="dxa"/>
          </w:tcPr>
          <w:p w14:paraId="1E672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68070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Распределенные фреймворки.</w:t>
            </w:r>
          </w:p>
        </w:tc>
      </w:tr>
      <w:tr w:rsidR="009E6058" w14:paraId="472F12D9" w14:textId="77777777" w:rsidTr="00F00293">
        <w:tc>
          <w:tcPr>
            <w:tcW w:w="562" w:type="dxa"/>
          </w:tcPr>
          <w:p w14:paraId="6C409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5D493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Бенчмаркинг</w:t>
            </w:r>
          </w:p>
        </w:tc>
      </w:tr>
      <w:tr w:rsidR="009E6058" w14:paraId="2BAE392B" w14:textId="77777777" w:rsidTr="00F00293">
        <w:tc>
          <w:tcPr>
            <w:tcW w:w="562" w:type="dxa"/>
          </w:tcPr>
          <w:p w14:paraId="73F2E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88183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Серверное программирование</w:t>
            </w:r>
          </w:p>
        </w:tc>
      </w:tr>
      <w:tr w:rsidR="009E6058" w14:paraId="38BA6828" w14:textId="77777777" w:rsidTr="00F00293">
        <w:tc>
          <w:tcPr>
            <w:tcW w:w="562" w:type="dxa"/>
          </w:tcPr>
          <w:p w14:paraId="55D3F0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ECF7B4F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Планирование. Системы развертывания. Интеграция данных</w:t>
            </w:r>
          </w:p>
        </w:tc>
      </w:tr>
      <w:tr w:rsidR="009E6058" w14:paraId="3E7AF09D" w14:textId="77777777" w:rsidTr="00F00293">
        <w:tc>
          <w:tcPr>
            <w:tcW w:w="562" w:type="dxa"/>
          </w:tcPr>
          <w:p w14:paraId="623A93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C4A03A6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Программные платформы и системы для Больших данных</w:t>
            </w:r>
          </w:p>
        </w:tc>
      </w:tr>
      <w:tr w:rsidR="009E6058" w14:paraId="76F1385F" w14:textId="77777777" w:rsidTr="00F00293">
        <w:tc>
          <w:tcPr>
            <w:tcW w:w="562" w:type="dxa"/>
          </w:tcPr>
          <w:p w14:paraId="0D6D93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FCEAD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управления потоками данных</w:t>
            </w:r>
          </w:p>
        </w:tc>
      </w:tr>
      <w:tr w:rsidR="009E6058" w14:paraId="6A6A08A3" w14:textId="77777777" w:rsidTr="00F00293">
        <w:tc>
          <w:tcPr>
            <w:tcW w:w="562" w:type="dxa"/>
          </w:tcPr>
          <w:p w14:paraId="1F0C98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1335C55" w14:textId="77777777" w:rsidR="009E6058" w:rsidRPr="00F016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Системы хранения Больших данных. Платформы Больших данных</w:t>
            </w:r>
          </w:p>
        </w:tc>
      </w:tr>
      <w:tr w:rsidR="009E6058" w14:paraId="1E93C937" w14:textId="77777777" w:rsidTr="00F00293">
        <w:tc>
          <w:tcPr>
            <w:tcW w:w="562" w:type="dxa"/>
          </w:tcPr>
          <w:p w14:paraId="00DA34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E1534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Интеллектуальные системы поддержки решений.</w:t>
            </w:r>
          </w:p>
        </w:tc>
      </w:tr>
      <w:tr w:rsidR="009E6058" w14:paraId="1F7761B1" w14:textId="77777777" w:rsidTr="00F00293">
        <w:tc>
          <w:tcPr>
            <w:tcW w:w="562" w:type="dxa"/>
          </w:tcPr>
          <w:p w14:paraId="269B1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5D60B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Нейронные сети. Интеллектуальный скоринг</w:t>
            </w:r>
          </w:p>
        </w:tc>
      </w:tr>
      <w:tr w:rsidR="009E6058" w14:paraId="0B58FEC4" w14:textId="77777777" w:rsidTr="00F00293">
        <w:tc>
          <w:tcPr>
            <w:tcW w:w="562" w:type="dxa"/>
          </w:tcPr>
          <w:p w14:paraId="41EB7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1C55B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Анализ, прогнозирование. Отчетность</w:t>
            </w:r>
          </w:p>
        </w:tc>
      </w:tr>
      <w:tr w:rsidR="009E6058" w14:paraId="70D9FA02" w14:textId="77777777" w:rsidTr="00F00293">
        <w:tc>
          <w:tcPr>
            <w:tcW w:w="562" w:type="dxa"/>
          </w:tcPr>
          <w:p w14:paraId="70325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783A8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Машинное обучение с тьютором</w:t>
            </w:r>
          </w:p>
        </w:tc>
      </w:tr>
      <w:tr w:rsidR="009E6058" w14:paraId="4172F8F9" w14:textId="77777777" w:rsidTr="00F00293">
        <w:tc>
          <w:tcPr>
            <w:tcW w:w="562" w:type="dxa"/>
          </w:tcPr>
          <w:p w14:paraId="755914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56F14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Машинное обучение без тьютора</w:t>
            </w:r>
          </w:p>
        </w:tc>
      </w:tr>
      <w:tr w:rsidR="009E6058" w14:paraId="05D9EE85" w14:textId="77777777" w:rsidTr="00F00293">
        <w:tc>
          <w:tcPr>
            <w:tcW w:w="562" w:type="dxa"/>
          </w:tcPr>
          <w:p w14:paraId="72C64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C939C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1664">
              <w:rPr>
                <w:sz w:val="23"/>
                <w:szCs w:val="23"/>
              </w:rPr>
              <w:t xml:space="preserve">Машинное обучение - сферы применения. Анализ, мониторинг, андеррайтинг, скоринг. </w:t>
            </w:r>
            <w:r>
              <w:rPr>
                <w:sz w:val="23"/>
                <w:szCs w:val="23"/>
                <w:lang w:val="en-US"/>
              </w:rPr>
              <w:t>Выбор между машинным обучением и большими данными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0834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16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0834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0166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1664" w14:paraId="5A1C9382" w14:textId="77777777" w:rsidTr="00801458">
        <w:tc>
          <w:tcPr>
            <w:tcW w:w="2336" w:type="dxa"/>
          </w:tcPr>
          <w:p w14:paraId="4C518DAB" w14:textId="77777777" w:rsidR="005D65A5" w:rsidRPr="00F016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66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16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66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16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66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16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6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1664" w14:paraId="07658034" w14:textId="77777777" w:rsidTr="00801458">
        <w:tc>
          <w:tcPr>
            <w:tcW w:w="2336" w:type="dxa"/>
          </w:tcPr>
          <w:p w14:paraId="1553D698" w14:textId="78F29BFB" w:rsidR="005D65A5" w:rsidRPr="00F016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01664" w14:paraId="3A859026" w14:textId="77777777" w:rsidTr="00801458">
        <w:tc>
          <w:tcPr>
            <w:tcW w:w="2336" w:type="dxa"/>
          </w:tcPr>
          <w:p w14:paraId="14A004D7" w14:textId="77777777" w:rsidR="005D65A5" w:rsidRPr="00F016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E65923" w14:textId="77777777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4F673EB" w14:textId="77777777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CA0744" w14:textId="77777777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F01664" w14:paraId="3790A96D" w14:textId="77777777" w:rsidTr="00801458">
        <w:tc>
          <w:tcPr>
            <w:tcW w:w="2336" w:type="dxa"/>
          </w:tcPr>
          <w:p w14:paraId="30F7D07B" w14:textId="77777777" w:rsidR="005D65A5" w:rsidRPr="00F016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05CDE2" w14:textId="77777777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B830B8" w14:textId="77777777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31BF9C" w14:textId="77777777" w:rsidR="005D65A5" w:rsidRPr="00F01664" w:rsidRDefault="007478E0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</w:tbl>
    <w:p w14:paraId="6D01A11C" w14:textId="61720847" w:rsidR="00F56264" w:rsidRPr="00F016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0166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083438"/>
      <w:r w:rsidRPr="00F0166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1664" w14:paraId="58153567" w14:textId="77777777" w:rsidTr="00705C48">
        <w:tc>
          <w:tcPr>
            <w:tcW w:w="562" w:type="dxa"/>
          </w:tcPr>
          <w:p w14:paraId="0A856BAF" w14:textId="77777777" w:rsidR="00F01664" w:rsidRPr="009E6058" w:rsidRDefault="00F01664" w:rsidP="00705C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80D26B" w14:textId="77777777" w:rsidR="00F01664" w:rsidRPr="00F01664" w:rsidRDefault="00F01664" w:rsidP="00705C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16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09C2DD" w14:textId="77777777" w:rsidR="00F01664" w:rsidRPr="00F01664" w:rsidRDefault="00F0166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0166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083439"/>
      <w:r w:rsidRPr="00F0166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0166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1664" w14:paraId="0267C479" w14:textId="77777777" w:rsidTr="00801458">
        <w:tc>
          <w:tcPr>
            <w:tcW w:w="2500" w:type="pct"/>
          </w:tcPr>
          <w:p w14:paraId="37F699C9" w14:textId="77777777" w:rsidR="00B8237E" w:rsidRPr="00F016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66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16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16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1664" w14:paraId="3F240151" w14:textId="77777777" w:rsidTr="00801458">
        <w:tc>
          <w:tcPr>
            <w:tcW w:w="2500" w:type="pct"/>
          </w:tcPr>
          <w:p w14:paraId="61E91592" w14:textId="61A0874C" w:rsidR="00B8237E" w:rsidRPr="00F01664" w:rsidRDefault="00B8237E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01664" w:rsidRDefault="005C548A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F01664" w14:paraId="6A6D7765" w14:textId="77777777" w:rsidTr="00801458">
        <w:tc>
          <w:tcPr>
            <w:tcW w:w="2500" w:type="pct"/>
          </w:tcPr>
          <w:p w14:paraId="43C087B3" w14:textId="77777777" w:rsidR="00B8237E" w:rsidRPr="00F016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C22B458" w14:textId="77777777" w:rsidR="00B8237E" w:rsidRPr="00F01664" w:rsidRDefault="005C548A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F01664" w14:paraId="43DF3299" w14:textId="77777777" w:rsidTr="00801458">
        <w:tc>
          <w:tcPr>
            <w:tcW w:w="2500" w:type="pct"/>
          </w:tcPr>
          <w:p w14:paraId="048A5F52" w14:textId="77777777" w:rsidR="00B8237E" w:rsidRPr="00F01664" w:rsidRDefault="00B8237E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B778968" w14:textId="77777777" w:rsidR="00B8237E" w:rsidRPr="00F01664" w:rsidRDefault="005C548A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01664" w14:paraId="04A6053C" w14:textId="77777777" w:rsidTr="00801458">
        <w:tc>
          <w:tcPr>
            <w:tcW w:w="2500" w:type="pct"/>
          </w:tcPr>
          <w:p w14:paraId="64A4ECEC" w14:textId="77777777" w:rsidR="00B8237E" w:rsidRPr="00F01664" w:rsidRDefault="00B8237E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2215AB" w14:textId="77777777" w:rsidR="00B8237E" w:rsidRPr="00F01664" w:rsidRDefault="005C548A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01664" w14:paraId="36CB17AE" w14:textId="77777777" w:rsidTr="00801458">
        <w:tc>
          <w:tcPr>
            <w:tcW w:w="2500" w:type="pct"/>
          </w:tcPr>
          <w:p w14:paraId="7023868A" w14:textId="77777777" w:rsidR="00B8237E" w:rsidRPr="00F016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DED61BB" w14:textId="77777777" w:rsidR="00B8237E" w:rsidRPr="00F01664" w:rsidRDefault="005C548A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01664" w14:paraId="358C2DAE" w14:textId="77777777" w:rsidTr="00801458">
        <w:tc>
          <w:tcPr>
            <w:tcW w:w="2500" w:type="pct"/>
          </w:tcPr>
          <w:p w14:paraId="28583266" w14:textId="77777777" w:rsidR="00B8237E" w:rsidRPr="00F016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A9231C5" w14:textId="77777777" w:rsidR="00B8237E" w:rsidRPr="00F01664" w:rsidRDefault="005C548A" w:rsidP="00801458">
            <w:pPr>
              <w:rPr>
                <w:rFonts w:ascii="Times New Roman" w:hAnsi="Times New Roman" w:cs="Times New Roman"/>
              </w:rPr>
            </w:pPr>
            <w:r w:rsidRPr="00F0166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F0166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0166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083440"/>
      <w:r w:rsidRPr="00F016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0166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0166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66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016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0166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2A2044" w14:textId="77777777" w:rsidR="00320B95" w:rsidRDefault="00320B95" w:rsidP="00315CA6">
      <w:pPr>
        <w:spacing w:after="0" w:line="240" w:lineRule="auto"/>
      </w:pPr>
      <w:r>
        <w:separator/>
      </w:r>
    </w:p>
  </w:endnote>
  <w:endnote w:type="continuationSeparator" w:id="0">
    <w:p w14:paraId="4976C44E" w14:textId="77777777" w:rsidR="00320B95" w:rsidRDefault="00320B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E5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73C6A" w14:textId="77777777" w:rsidR="00320B95" w:rsidRDefault="00320B95" w:rsidP="00315CA6">
      <w:pPr>
        <w:spacing w:after="0" w:line="240" w:lineRule="auto"/>
      </w:pPr>
      <w:r>
        <w:separator/>
      </w:r>
    </w:p>
  </w:footnote>
  <w:footnote w:type="continuationSeparator" w:id="0">
    <w:p w14:paraId="07ED8D17" w14:textId="77777777" w:rsidR="00320B95" w:rsidRDefault="00320B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0B9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0E57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764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664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66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66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50686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46951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305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84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3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FFE259-067A-4338-AF41-DBB124AD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3805</Words>
  <Characters>21691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